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CA02" w14:textId="4EB4D17B" w:rsidR="00F23071" w:rsidRPr="0036413F" w:rsidRDefault="00F23071" w:rsidP="0036413F">
      <w:pPr>
        <w:spacing w:line="240" w:lineRule="auto"/>
        <w:jc w:val="center"/>
        <w:rPr>
          <w:rFonts w:ascii="Poppins Light" w:hAnsi="Poppins Light" w:cs="Poppins Light"/>
          <w:b/>
          <w:bCs/>
        </w:rPr>
      </w:pPr>
      <w:r w:rsidRPr="0036413F">
        <w:rPr>
          <w:rFonts w:ascii="Poppins Light" w:hAnsi="Poppins Light" w:cs="Poppins Light"/>
          <w:b/>
          <w:bCs/>
        </w:rPr>
        <w:t xml:space="preserve">Modèle </w:t>
      </w:r>
      <w:r w:rsidR="0036413F" w:rsidRPr="0036413F">
        <w:rPr>
          <w:rFonts w:ascii="Poppins Light" w:hAnsi="Poppins Light" w:cs="Poppins Light"/>
          <w:b/>
          <w:bCs/>
        </w:rPr>
        <w:t>d’</w:t>
      </w:r>
      <w:r w:rsidRPr="0036413F">
        <w:rPr>
          <w:rFonts w:ascii="Poppins Light" w:hAnsi="Poppins Light" w:cs="Poppins Light"/>
          <w:b/>
          <w:bCs/>
        </w:rPr>
        <w:t>arrêté</w:t>
      </w:r>
    </w:p>
    <w:p w14:paraId="13877D08" w14:textId="6531CC4D" w:rsidR="00F23071" w:rsidRPr="0036413F" w:rsidRDefault="00F23071" w:rsidP="0036413F">
      <w:pPr>
        <w:spacing w:line="240" w:lineRule="auto"/>
        <w:jc w:val="center"/>
        <w:rPr>
          <w:rFonts w:ascii="Poppins Light" w:hAnsi="Poppins Light" w:cs="Poppins Light"/>
          <w:b/>
          <w:bCs/>
        </w:rPr>
      </w:pPr>
      <w:r w:rsidRPr="0036413F">
        <w:rPr>
          <w:rFonts w:ascii="Poppins Light" w:hAnsi="Poppins Light" w:cs="Poppins Light"/>
          <w:b/>
          <w:bCs/>
        </w:rPr>
        <w:t>Désignation des représentants de la collectivité au sein du comité social territorial</w:t>
      </w:r>
      <w:r w:rsidR="009B1547" w:rsidRPr="0036413F">
        <w:rPr>
          <w:rFonts w:ascii="Poppins Light" w:hAnsi="Poppins Light" w:cs="Poppins Light"/>
          <w:b/>
          <w:bCs/>
        </w:rPr>
        <w:t>.</w:t>
      </w:r>
    </w:p>
    <w:p w14:paraId="4FD44843" w14:textId="77777777" w:rsidR="00F23071" w:rsidRPr="0036413F" w:rsidRDefault="00F23071" w:rsidP="0036413F">
      <w:pPr>
        <w:spacing w:line="240" w:lineRule="auto"/>
        <w:jc w:val="center"/>
        <w:rPr>
          <w:rFonts w:ascii="Poppins Light" w:hAnsi="Poppins Light" w:cs="Poppins Light"/>
          <w:i/>
          <w:i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i/>
          <w:iCs/>
          <w:sz w:val="20"/>
          <w:szCs w:val="20"/>
        </w:rPr>
        <w:t>À adapter selon les délégations en vigueur (Maire, Président, Directeur par délégation, etc.). Les commentaires en italique sont à supprimer.</w:t>
      </w:r>
    </w:p>
    <w:p w14:paraId="1DE52090" w14:textId="1D3E7F9E" w:rsidR="00F23071" w:rsidRPr="0036413F" w:rsidRDefault="0036413F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285AD" wp14:editId="5E94DEA9">
                <wp:simplePos x="0" y="0"/>
                <wp:positionH relativeFrom="column">
                  <wp:posOffset>2185670</wp:posOffset>
                </wp:positionH>
                <wp:positionV relativeFrom="paragraph">
                  <wp:posOffset>-2540</wp:posOffset>
                </wp:positionV>
                <wp:extent cx="1247775" cy="0"/>
                <wp:effectExtent l="0" t="0" r="0" b="0"/>
                <wp:wrapNone/>
                <wp:docPr id="34521569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647C4" id="Connecteur droit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1pt,-.2pt" to="270.3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" strokeweight=".5pt">
                <v:stroke joinstyle="miter"/>
              </v:line>
            </w:pict>
          </mc:Fallback>
        </mc:AlternateContent>
      </w:r>
    </w:p>
    <w:p w14:paraId="7A1EEF34" w14:textId="466EE7C4" w:rsidR="00F23071" w:rsidRPr="0036413F" w:rsidRDefault="0036413F" w:rsidP="0036413F">
      <w:pPr>
        <w:spacing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ARRÊTÉ</w:t>
      </w:r>
    </w:p>
    <w:p w14:paraId="0FCB9541" w14:textId="78630502" w:rsidR="00F23071" w:rsidRPr="0036413F" w:rsidRDefault="0036413F" w:rsidP="0036413F">
      <w:pPr>
        <w:spacing w:line="240" w:lineRule="auto"/>
        <w:jc w:val="center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b/>
          <w:bCs/>
          <w:sz w:val="20"/>
          <w:szCs w:val="20"/>
        </w:rPr>
        <w:t>P</w:t>
      </w:r>
      <w:r w:rsidRPr="0036413F">
        <w:rPr>
          <w:rFonts w:ascii="Poppins Light" w:hAnsi="Poppins Light" w:cs="Poppins Light"/>
          <w:b/>
          <w:bCs/>
          <w:sz w:val="20"/>
          <w:szCs w:val="20"/>
        </w:rPr>
        <w:t>ORTANT DESIGNATION DES REPRESENTANTS DE LA COLLECTIVITE AU SEIN DU COMITE SOCIAL TERRITORIAL</w:t>
      </w:r>
    </w:p>
    <w:p w14:paraId="10299FBB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Le Maire / Président de …,</w:t>
      </w:r>
    </w:p>
    <w:p w14:paraId="27E1767E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VU</w:t>
      </w:r>
      <w:r w:rsidRPr="0036413F">
        <w:rPr>
          <w:rFonts w:ascii="Poppins Light" w:hAnsi="Poppins Light" w:cs="Poppins Light"/>
          <w:sz w:val="20"/>
          <w:szCs w:val="20"/>
        </w:rPr>
        <w:t xml:space="preserve"> le code général de la fonction publique ;</w:t>
      </w:r>
    </w:p>
    <w:p w14:paraId="0F8B8409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VU</w:t>
      </w:r>
      <w:r w:rsidRPr="0036413F">
        <w:rPr>
          <w:rFonts w:ascii="Poppins Light" w:hAnsi="Poppins Light" w:cs="Poppins Light"/>
          <w:sz w:val="20"/>
          <w:szCs w:val="20"/>
        </w:rPr>
        <w:t xml:space="preserve"> le décret n° 2021-571 du 10 mai 2021 relatif aux comités sociaux territoriaux des collectivités territoriales et de leurs établissements publics ;</w:t>
      </w:r>
    </w:p>
    <w:p w14:paraId="765512F3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VU</w:t>
      </w:r>
      <w:r w:rsidRPr="0036413F">
        <w:rPr>
          <w:rFonts w:ascii="Poppins Light" w:hAnsi="Poppins Light" w:cs="Poppins Light"/>
          <w:sz w:val="20"/>
          <w:szCs w:val="20"/>
        </w:rPr>
        <w:t xml:space="preserve"> la délibération n° … du … fixant le nombre de représentants du personnel et de représentants de la collectivité au sein du comité social territorial ;</w:t>
      </w:r>
    </w:p>
    <w:p w14:paraId="38C4F1A2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VU</w:t>
      </w:r>
      <w:r w:rsidRPr="0036413F">
        <w:rPr>
          <w:rFonts w:ascii="Poppins Light" w:hAnsi="Poppins Light" w:cs="Poppins Light"/>
          <w:sz w:val="20"/>
          <w:szCs w:val="20"/>
        </w:rPr>
        <w:t xml:space="preserve"> les résultats des élections professionnelles du 10 décembre 2026 ;</w:t>
      </w:r>
    </w:p>
    <w:p w14:paraId="7676A957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CONSIDÉRANT</w:t>
      </w:r>
      <w:r w:rsidRPr="0036413F">
        <w:rPr>
          <w:rFonts w:ascii="Poppins Light" w:hAnsi="Poppins Light" w:cs="Poppins Light"/>
          <w:sz w:val="20"/>
          <w:szCs w:val="20"/>
        </w:rPr>
        <w:t xml:space="preserve"> qu'il appartient à l'autorité territoriale de désigner les représentants de la collectivité ou de l'établissement public au sein du comité social territorial ;</w:t>
      </w:r>
    </w:p>
    <w:p w14:paraId="2A939B45" w14:textId="77777777" w:rsidR="0036413F" w:rsidRPr="0036413F" w:rsidRDefault="0036413F" w:rsidP="0036413F">
      <w:pPr>
        <w:spacing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</w:p>
    <w:p w14:paraId="414B7879" w14:textId="26F816E6" w:rsidR="00F23071" w:rsidRPr="0036413F" w:rsidRDefault="00F23071" w:rsidP="0036413F">
      <w:pPr>
        <w:spacing w:line="240" w:lineRule="auto"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ARRÊTE</w:t>
      </w:r>
    </w:p>
    <w:p w14:paraId="07599C31" w14:textId="3ACB9F38" w:rsidR="00F23071" w:rsidRPr="0036413F" w:rsidRDefault="00F23071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 xml:space="preserve">Article 1 </w:t>
      </w:r>
    </w:p>
    <w:p w14:paraId="13C9BC4D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Sont désignés représentants de la collectivité au sein du comité social territorial :</w:t>
      </w:r>
    </w:p>
    <w:p w14:paraId="3D4987CD" w14:textId="77777777" w:rsidR="00F23071" w:rsidRPr="0036413F" w:rsidRDefault="00F23071" w:rsidP="0036413F">
      <w:pPr>
        <w:spacing w:line="240" w:lineRule="auto"/>
        <w:contextualSpacing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Représentants titulaires</w:t>
      </w:r>
    </w:p>
    <w:p w14:paraId="48EB954B" w14:textId="77777777" w:rsidR="00F23071" w:rsidRPr="0036413F" w:rsidRDefault="00F23071" w:rsidP="0036413F">
      <w:pPr>
        <w:numPr>
          <w:ilvl w:val="0"/>
          <w:numId w:val="1"/>
        </w:num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 xml:space="preserve">Mme/M. … </w:t>
      </w:r>
    </w:p>
    <w:p w14:paraId="10CB4593" w14:textId="77777777" w:rsidR="00F23071" w:rsidRPr="0036413F" w:rsidRDefault="00F23071" w:rsidP="0036413F">
      <w:pPr>
        <w:numPr>
          <w:ilvl w:val="0"/>
          <w:numId w:val="1"/>
        </w:num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 xml:space="preserve">Mme/M. … </w:t>
      </w:r>
    </w:p>
    <w:p w14:paraId="6138DE62" w14:textId="77777777" w:rsidR="00F23071" w:rsidRPr="0036413F" w:rsidRDefault="00F23071" w:rsidP="0036413F">
      <w:pPr>
        <w:numPr>
          <w:ilvl w:val="0"/>
          <w:numId w:val="1"/>
        </w:num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 xml:space="preserve">Mme/M. … </w:t>
      </w:r>
    </w:p>
    <w:p w14:paraId="1E290756" w14:textId="77777777" w:rsidR="0036413F" w:rsidRDefault="0036413F" w:rsidP="0036413F">
      <w:pPr>
        <w:spacing w:line="240" w:lineRule="auto"/>
        <w:contextualSpacing/>
        <w:rPr>
          <w:rFonts w:ascii="Poppins Light" w:hAnsi="Poppins Light" w:cs="Poppins Light"/>
          <w:b/>
          <w:bCs/>
          <w:sz w:val="20"/>
          <w:szCs w:val="20"/>
        </w:rPr>
      </w:pPr>
    </w:p>
    <w:p w14:paraId="5DB84877" w14:textId="4F8AE2BB" w:rsidR="00F23071" w:rsidRPr="0036413F" w:rsidRDefault="00F23071" w:rsidP="0036413F">
      <w:pPr>
        <w:spacing w:line="240" w:lineRule="auto"/>
        <w:contextualSpacing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 xml:space="preserve">Représentants suppléants </w:t>
      </w:r>
      <w:r w:rsidRPr="0036413F">
        <w:rPr>
          <w:rFonts w:ascii="Poppins Light" w:hAnsi="Poppins Light" w:cs="Poppins Light"/>
          <w:b/>
          <w:bCs/>
          <w:i/>
          <w:iCs/>
          <w:sz w:val="20"/>
          <w:szCs w:val="20"/>
        </w:rPr>
        <w:t>(si la collectivité choisit d'en désigner)</w:t>
      </w:r>
    </w:p>
    <w:p w14:paraId="01C0E888" w14:textId="77777777" w:rsidR="00F23071" w:rsidRPr="0036413F" w:rsidRDefault="00F23071" w:rsidP="0036413F">
      <w:pPr>
        <w:numPr>
          <w:ilvl w:val="0"/>
          <w:numId w:val="2"/>
        </w:num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 xml:space="preserve">Mme/M. … </w:t>
      </w:r>
    </w:p>
    <w:p w14:paraId="60A56114" w14:textId="77777777" w:rsidR="00F23071" w:rsidRPr="0036413F" w:rsidRDefault="00F23071" w:rsidP="0036413F">
      <w:pPr>
        <w:numPr>
          <w:ilvl w:val="0"/>
          <w:numId w:val="2"/>
        </w:num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 xml:space="preserve">Mme/M. … </w:t>
      </w:r>
    </w:p>
    <w:p w14:paraId="438A1489" w14:textId="77777777" w:rsidR="00F23071" w:rsidRPr="0036413F" w:rsidRDefault="00F23071" w:rsidP="0036413F">
      <w:pPr>
        <w:numPr>
          <w:ilvl w:val="0"/>
          <w:numId w:val="2"/>
        </w:num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 xml:space="preserve">Mme/M. … </w:t>
      </w:r>
    </w:p>
    <w:p w14:paraId="1C3244EC" w14:textId="77777777" w:rsidR="0036413F" w:rsidRDefault="0036413F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</w:p>
    <w:p w14:paraId="4C629FAA" w14:textId="163C23B3" w:rsidR="00F23071" w:rsidRPr="0036413F" w:rsidRDefault="00F23071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Article 2</w:t>
      </w:r>
    </w:p>
    <w:p w14:paraId="7E942A4D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Les représentants de la collectivité siègent au comité social territorial jusqu'au prochain renouvellement général des instances de dialogue social, sauf cessation anticipée de leurs fonctions ou modification de leur désignation.</w:t>
      </w:r>
    </w:p>
    <w:p w14:paraId="1527BB3E" w14:textId="6C04E782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30470953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Article 3</w:t>
      </w:r>
    </w:p>
    <w:p w14:paraId="303D79CA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Le présent arrêté sera notifié aux intéressés.</w:t>
      </w:r>
    </w:p>
    <w:p w14:paraId="4175FC8B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lastRenderedPageBreak/>
        <w:t>Une copie sera transmise aux représentants du personnel siégeant au comité social territorial.</w:t>
      </w:r>
    </w:p>
    <w:p w14:paraId="6666493E" w14:textId="1332598B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7D14CD2D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Fait à …</w:t>
      </w:r>
    </w:p>
    <w:p w14:paraId="221028A4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Le …</w:t>
      </w:r>
    </w:p>
    <w:p w14:paraId="60F3E7A1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Le Maire / Président</w:t>
      </w:r>
    </w:p>
    <w:p w14:paraId="0809F358" w14:textId="0DA1F1F5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7F5D89FD" w14:textId="77777777" w:rsidR="009B1547" w:rsidRPr="0036413F" w:rsidRDefault="009B1547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br w:type="page"/>
      </w:r>
    </w:p>
    <w:p w14:paraId="369E7A3C" w14:textId="45ED995F" w:rsidR="0036413F" w:rsidRPr="0036413F" w:rsidRDefault="0036413F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noProof/>
          <w:sz w:val="20"/>
          <w:szCs w:val="20"/>
        </w:rPr>
        <w:lastRenderedPageBreak/>
        <w:drawing>
          <wp:inline distT="0" distB="0" distL="0" distR="0" wp14:anchorId="3E45FED6" wp14:editId="102ED915">
            <wp:extent cx="1028700" cy="417853"/>
            <wp:effectExtent l="0" t="0" r="0" b="1270"/>
            <wp:docPr id="13258313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328" cy="42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92102" w14:textId="78C42C55" w:rsidR="00F23071" w:rsidRPr="0036413F" w:rsidRDefault="00F23071" w:rsidP="0036413F">
      <w:pPr>
        <w:spacing w:line="240" w:lineRule="auto"/>
        <w:contextualSpacing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Notice d'utilisation</w:t>
      </w:r>
    </w:p>
    <w:p w14:paraId="20634E4E" w14:textId="77777777" w:rsidR="009B1547" w:rsidRPr="0036413F" w:rsidRDefault="009B1547" w:rsidP="0036413F">
      <w:pPr>
        <w:spacing w:line="240" w:lineRule="auto"/>
        <w:contextualSpacing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Élections professionnelles 2026</w:t>
      </w:r>
    </w:p>
    <w:p w14:paraId="1CBFC9A0" w14:textId="77777777" w:rsidR="009B1547" w:rsidRPr="0036413F" w:rsidRDefault="009B1547" w:rsidP="0036413F">
      <w:pPr>
        <w:spacing w:line="240" w:lineRule="auto"/>
        <w:contextualSpacing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Désignation des représentants de l'employeur au comité social territorial (CST)</w:t>
      </w:r>
    </w:p>
    <w:p w14:paraId="12B591F9" w14:textId="77777777" w:rsidR="009B1547" w:rsidRPr="0036413F" w:rsidRDefault="009B1547" w:rsidP="0036413F">
      <w:pPr>
        <w:spacing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</w:p>
    <w:p w14:paraId="04A6B6F3" w14:textId="77777777" w:rsidR="009B1547" w:rsidRPr="0036413F" w:rsidRDefault="009B1547" w:rsidP="0036413F">
      <w:pPr>
        <w:spacing w:line="240" w:lineRule="auto"/>
        <w:rPr>
          <w:rFonts w:ascii="Poppins Light" w:hAnsi="Poppins Light" w:cs="Poppins Light"/>
          <w:b/>
          <w:bCs/>
          <w:i/>
          <w:i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i/>
          <w:iCs/>
          <w:sz w:val="20"/>
          <w:szCs w:val="20"/>
        </w:rPr>
        <w:t>À qui s'adresse cette fiche ?</w:t>
      </w:r>
    </w:p>
    <w:p w14:paraId="0AC5481F" w14:textId="77777777" w:rsidR="009B1547" w:rsidRPr="0036413F" w:rsidRDefault="009B1547" w:rsidP="0036413F">
      <w:pPr>
        <w:spacing w:line="240" w:lineRule="auto"/>
        <w:rPr>
          <w:rFonts w:ascii="Poppins Light" w:hAnsi="Poppins Light" w:cs="Poppins Light"/>
          <w:i/>
          <w:iCs/>
          <w:sz w:val="20"/>
          <w:szCs w:val="20"/>
        </w:rPr>
      </w:pPr>
      <w:r w:rsidRPr="0036413F">
        <w:rPr>
          <w:rFonts w:ascii="Poppins Light" w:hAnsi="Poppins Light" w:cs="Poppins Light"/>
          <w:i/>
          <w:iCs/>
          <w:sz w:val="20"/>
          <w:szCs w:val="20"/>
        </w:rPr>
        <w:t>Cette fiche concerne les collectivités territoriales et établissements publics disposant de leur propre comité social territorial (CST).</w:t>
      </w:r>
    </w:p>
    <w:p w14:paraId="4D6C7772" w14:textId="77777777" w:rsidR="009B1547" w:rsidRPr="0036413F" w:rsidRDefault="009B1547" w:rsidP="0036413F">
      <w:pPr>
        <w:spacing w:line="240" w:lineRule="auto"/>
        <w:rPr>
          <w:rFonts w:ascii="Poppins Light" w:hAnsi="Poppins Light" w:cs="Poppins Light"/>
          <w:i/>
          <w:iCs/>
          <w:sz w:val="20"/>
          <w:szCs w:val="20"/>
        </w:rPr>
      </w:pPr>
      <w:r w:rsidRPr="0036413F">
        <w:rPr>
          <w:rFonts w:ascii="Poppins Light" w:hAnsi="Poppins Light" w:cs="Poppins Light"/>
          <w:i/>
          <w:iCs/>
          <w:sz w:val="20"/>
          <w:szCs w:val="20"/>
        </w:rPr>
        <w:t xml:space="preserve">Elle ne s'applique </w:t>
      </w:r>
      <w:r w:rsidRPr="0036413F">
        <w:rPr>
          <w:rFonts w:ascii="Poppins Light" w:hAnsi="Poppins Light" w:cs="Poppins Light"/>
          <w:b/>
          <w:bCs/>
          <w:i/>
          <w:iCs/>
          <w:sz w:val="20"/>
          <w:szCs w:val="20"/>
        </w:rPr>
        <w:t>pas</w:t>
      </w:r>
      <w:r w:rsidRPr="0036413F">
        <w:rPr>
          <w:rFonts w:ascii="Poppins Light" w:hAnsi="Poppins Light" w:cs="Poppins Light"/>
          <w:i/>
          <w:iCs/>
          <w:sz w:val="20"/>
          <w:szCs w:val="20"/>
        </w:rPr>
        <w:t xml:space="preserve"> au comité social territorial placé auprès du Centre de Gestion, pour lequel des dispositions spécifiques sont prévues à l'article 6 du décret n° 2021-571 du 10 mai 2021.</w:t>
      </w:r>
    </w:p>
    <w:p w14:paraId="506A7DA7" w14:textId="02E30F45" w:rsidR="009B1547" w:rsidRPr="0036413F" w:rsidRDefault="009B1547" w:rsidP="0036413F">
      <w:pPr>
        <w:spacing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</w:p>
    <w:p w14:paraId="3F03F962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1. Qui peut être désigné ?</w:t>
      </w:r>
    </w:p>
    <w:p w14:paraId="6400539A" w14:textId="71C73903" w:rsidR="00F23071" w:rsidRPr="0036413F" w:rsidRDefault="00F23071" w:rsidP="0036413F">
      <w:pPr>
        <w:tabs>
          <w:tab w:val="num" w:pos="720"/>
        </w:tabs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Les représentants de la collectivité sont librement désignés par l'autorité territoriale</w:t>
      </w:r>
      <w:r w:rsidR="009B1547" w:rsidRPr="0036413F">
        <w:rPr>
          <w:rFonts w:ascii="Poppins Light" w:hAnsi="Poppins Light" w:cs="Poppins Light"/>
          <w:sz w:val="20"/>
          <w:szCs w:val="20"/>
        </w:rPr>
        <w:t xml:space="preserve"> parmi les membres de l'organe délibérant ou parmi les agents de la collectivité ou de l'établissement public</w:t>
      </w:r>
      <w:r w:rsidR="0036413F" w:rsidRPr="0036413F">
        <w:rPr>
          <w:rFonts w:ascii="Poppins Light" w:hAnsi="Poppins Light" w:cs="Poppins Light"/>
          <w:sz w:val="20"/>
          <w:szCs w:val="20"/>
        </w:rPr>
        <w:t>.</w:t>
      </w:r>
    </w:p>
    <w:p w14:paraId="7B9428F0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i/>
          <w:iCs/>
          <w:sz w:val="20"/>
          <w:szCs w:val="20"/>
        </w:rPr>
        <w:t>(Pour les communes, la pratique quasi systématique consiste à désigner des élus.)</w:t>
      </w:r>
    </w:p>
    <w:p w14:paraId="7DF371E6" w14:textId="5BCD8230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7F65885A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2. Faut-il une délibération ?</w:t>
      </w:r>
    </w:p>
    <w:p w14:paraId="752CD203" w14:textId="6F45C330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Oui</w:t>
      </w:r>
      <w:r w:rsidR="009B1547" w:rsidRPr="0036413F">
        <w:rPr>
          <w:rFonts w:ascii="Poppins Light" w:hAnsi="Poppins Light" w:cs="Poppins Light"/>
          <w:sz w:val="20"/>
          <w:szCs w:val="20"/>
        </w:rPr>
        <w:t>, mais elle a déjà été adoptée, au plus tard au mois de juin 2026.</w:t>
      </w:r>
    </w:p>
    <w:p w14:paraId="5381BDE4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 xml:space="preserve">La </w:t>
      </w:r>
      <w:r w:rsidRPr="0036413F">
        <w:rPr>
          <w:rFonts w:ascii="Poppins Light" w:hAnsi="Poppins Light" w:cs="Poppins Light"/>
          <w:sz w:val="20"/>
          <w:szCs w:val="20"/>
          <w:u w:val="single"/>
        </w:rPr>
        <w:t>délibération prise avant les élections professionnelles</w:t>
      </w:r>
      <w:r w:rsidRPr="0036413F">
        <w:rPr>
          <w:rFonts w:ascii="Poppins Light" w:hAnsi="Poppins Light" w:cs="Poppins Light"/>
          <w:sz w:val="20"/>
          <w:szCs w:val="20"/>
        </w:rPr>
        <w:t xml:space="preserve"> fixe notamment :</w:t>
      </w:r>
    </w:p>
    <w:p w14:paraId="335EB6F6" w14:textId="77777777" w:rsidR="00F23071" w:rsidRPr="0036413F" w:rsidRDefault="00F23071" w:rsidP="0036413F">
      <w:pPr>
        <w:numPr>
          <w:ilvl w:val="0"/>
          <w:numId w:val="4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36413F">
        <w:rPr>
          <w:rFonts w:ascii="Poppins Light" w:hAnsi="Poppins Light" w:cs="Poppins Light"/>
          <w:sz w:val="20"/>
          <w:szCs w:val="20"/>
        </w:rPr>
        <w:t>le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 nombre de représentants de la collectivité ; </w:t>
      </w:r>
    </w:p>
    <w:p w14:paraId="539DBAC1" w14:textId="77777777" w:rsidR="00F23071" w:rsidRPr="0036413F" w:rsidRDefault="00F23071" w:rsidP="0036413F">
      <w:pPr>
        <w:numPr>
          <w:ilvl w:val="0"/>
          <w:numId w:val="4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36413F">
        <w:rPr>
          <w:rFonts w:ascii="Poppins Light" w:hAnsi="Poppins Light" w:cs="Poppins Light"/>
          <w:sz w:val="20"/>
          <w:szCs w:val="20"/>
        </w:rPr>
        <w:t>le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 maintien ou non du paritarisme numérique ; </w:t>
      </w:r>
    </w:p>
    <w:p w14:paraId="65127193" w14:textId="77777777" w:rsidR="00F23071" w:rsidRPr="0036413F" w:rsidRDefault="00F23071" w:rsidP="0036413F">
      <w:pPr>
        <w:numPr>
          <w:ilvl w:val="0"/>
          <w:numId w:val="4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36413F">
        <w:rPr>
          <w:rFonts w:ascii="Poppins Light" w:hAnsi="Poppins Light" w:cs="Poppins Light"/>
          <w:sz w:val="20"/>
          <w:szCs w:val="20"/>
        </w:rPr>
        <w:t>le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 recueil (ou non) de l'avis des représentants des employeurs. </w:t>
      </w:r>
    </w:p>
    <w:p w14:paraId="36348517" w14:textId="77777777" w:rsidR="009B1547" w:rsidRPr="0036413F" w:rsidRDefault="009B1547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7148360E" w14:textId="0CAB3D0E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Cette délibération n'a pas vocation à désigner nominativement les représentants</w:t>
      </w:r>
      <w:r w:rsidR="009B1547" w:rsidRPr="0036413F">
        <w:rPr>
          <w:rFonts w:ascii="Poppins Light" w:hAnsi="Poppins Light" w:cs="Poppins Light"/>
          <w:sz w:val="20"/>
          <w:szCs w:val="20"/>
        </w:rPr>
        <w:t>, cette</w:t>
      </w:r>
      <w:r w:rsidRPr="0036413F">
        <w:rPr>
          <w:rFonts w:ascii="Poppins Light" w:hAnsi="Poppins Light" w:cs="Poppins Light"/>
          <w:sz w:val="20"/>
          <w:szCs w:val="20"/>
        </w:rPr>
        <w:t xml:space="preserve"> désignation intervient ensuite par le présent arrêté ou la présente décision de l'autorité territoriale.</w:t>
      </w:r>
    </w:p>
    <w:p w14:paraId="7A4EB8B5" w14:textId="47249242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39110140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3. Quand désigner les représentants ?</w:t>
      </w:r>
    </w:p>
    <w:p w14:paraId="5C69B3B6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Après :</w:t>
      </w:r>
    </w:p>
    <w:p w14:paraId="5E20478C" w14:textId="77777777" w:rsidR="00F23071" w:rsidRPr="0036413F" w:rsidRDefault="00F23071" w:rsidP="0036413F">
      <w:pPr>
        <w:numPr>
          <w:ilvl w:val="0"/>
          <w:numId w:val="5"/>
        </w:numPr>
        <w:spacing w:line="240" w:lineRule="auto"/>
        <w:rPr>
          <w:rFonts w:ascii="Poppins Light" w:hAnsi="Poppins Light" w:cs="Poppins Light"/>
          <w:sz w:val="20"/>
          <w:szCs w:val="20"/>
        </w:rPr>
      </w:pPr>
      <w:proofErr w:type="gramStart"/>
      <w:r w:rsidRPr="0036413F">
        <w:rPr>
          <w:rFonts w:ascii="Poppins Light" w:hAnsi="Poppins Light" w:cs="Poppins Light"/>
          <w:sz w:val="20"/>
          <w:szCs w:val="20"/>
        </w:rPr>
        <w:t>la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 proclamation définitive des résultats des élections professionnelles ; </w:t>
      </w:r>
    </w:p>
    <w:p w14:paraId="3546F2AD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La désignation doit intervenir avant la première réunion du CST renouvelé.</w:t>
      </w:r>
    </w:p>
    <w:p w14:paraId="7DD8AE96" w14:textId="071B3334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7CAEA53A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4. Peut-on modifier les représentants en cours de mandat ?</w:t>
      </w:r>
    </w:p>
    <w:p w14:paraId="1A2F292E" w14:textId="41B54BC9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Oui</w:t>
      </w:r>
      <w:r w:rsidR="009B1547" w:rsidRPr="0036413F">
        <w:rPr>
          <w:rFonts w:ascii="Poppins Light" w:hAnsi="Poppins Light" w:cs="Poppins Light"/>
          <w:sz w:val="20"/>
          <w:szCs w:val="20"/>
        </w:rPr>
        <w:t>, en cas de :</w:t>
      </w:r>
    </w:p>
    <w:p w14:paraId="1E4B83B5" w14:textId="77777777" w:rsidR="00F23071" w:rsidRPr="0036413F" w:rsidRDefault="00F23071" w:rsidP="0036413F">
      <w:pPr>
        <w:numPr>
          <w:ilvl w:val="0"/>
          <w:numId w:val="6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36413F">
        <w:rPr>
          <w:rFonts w:ascii="Poppins Light" w:hAnsi="Poppins Light" w:cs="Poppins Light"/>
          <w:sz w:val="20"/>
          <w:szCs w:val="20"/>
        </w:rPr>
        <w:t>démission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, </w:t>
      </w:r>
    </w:p>
    <w:p w14:paraId="520880DB" w14:textId="77777777" w:rsidR="00F23071" w:rsidRPr="0036413F" w:rsidRDefault="00F23071" w:rsidP="0036413F">
      <w:pPr>
        <w:numPr>
          <w:ilvl w:val="0"/>
          <w:numId w:val="6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36413F">
        <w:rPr>
          <w:rFonts w:ascii="Poppins Light" w:hAnsi="Poppins Light" w:cs="Poppins Light"/>
          <w:sz w:val="20"/>
          <w:szCs w:val="20"/>
        </w:rPr>
        <w:lastRenderedPageBreak/>
        <w:t>décès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, </w:t>
      </w:r>
    </w:p>
    <w:p w14:paraId="2B44440D" w14:textId="77777777" w:rsidR="00F23071" w:rsidRPr="0036413F" w:rsidRDefault="00F23071" w:rsidP="0036413F">
      <w:pPr>
        <w:numPr>
          <w:ilvl w:val="0"/>
          <w:numId w:val="6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36413F">
        <w:rPr>
          <w:rFonts w:ascii="Poppins Light" w:hAnsi="Poppins Light" w:cs="Poppins Light"/>
          <w:sz w:val="20"/>
          <w:szCs w:val="20"/>
        </w:rPr>
        <w:t>perte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 du mandat électif, </w:t>
      </w:r>
    </w:p>
    <w:p w14:paraId="74F36F2D" w14:textId="77777777" w:rsidR="00F23071" w:rsidRPr="0036413F" w:rsidRDefault="00F23071" w:rsidP="0036413F">
      <w:pPr>
        <w:numPr>
          <w:ilvl w:val="0"/>
          <w:numId w:val="6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36413F">
        <w:rPr>
          <w:rFonts w:ascii="Poppins Light" w:hAnsi="Poppins Light" w:cs="Poppins Light"/>
          <w:sz w:val="20"/>
          <w:szCs w:val="20"/>
        </w:rPr>
        <w:t>changement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 d'exécutif, </w:t>
      </w:r>
    </w:p>
    <w:p w14:paraId="39FD03FD" w14:textId="77777777" w:rsidR="00F23071" w:rsidRPr="0036413F" w:rsidRDefault="00F23071" w:rsidP="0036413F">
      <w:pPr>
        <w:numPr>
          <w:ilvl w:val="0"/>
          <w:numId w:val="6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36413F">
        <w:rPr>
          <w:rFonts w:ascii="Poppins Light" w:hAnsi="Poppins Light" w:cs="Poppins Light"/>
          <w:sz w:val="20"/>
          <w:szCs w:val="20"/>
        </w:rPr>
        <w:t>ou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 simple volonté de l'autorité territoriale, </w:t>
      </w:r>
    </w:p>
    <w:p w14:paraId="3D65462C" w14:textId="77777777" w:rsidR="009B1547" w:rsidRPr="0036413F" w:rsidRDefault="009B1547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3A8ED774" w14:textId="080EE980" w:rsidR="00F23071" w:rsidRPr="0036413F" w:rsidRDefault="009B1547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U</w:t>
      </w:r>
      <w:r w:rsidR="00F23071" w:rsidRPr="0036413F">
        <w:rPr>
          <w:rFonts w:ascii="Poppins Light" w:hAnsi="Poppins Light" w:cs="Poppins Light"/>
          <w:sz w:val="20"/>
          <w:szCs w:val="20"/>
        </w:rPr>
        <w:t>n nouvel arrêté peut modifier tout ou partie de la liste des représentants.</w:t>
      </w:r>
    </w:p>
    <w:p w14:paraId="14EC4F1D" w14:textId="3987FF73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48A3DA6F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5. Les suppléants sont-ils obligatoires ?</w:t>
      </w:r>
    </w:p>
    <w:p w14:paraId="50FFB86D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Non.</w:t>
      </w:r>
    </w:p>
    <w:p w14:paraId="7D532135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Le décret permet leur désignation mais ne l'impose pas.</w:t>
      </w:r>
    </w:p>
    <w:p w14:paraId="792DF8DE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En pratique, il est fortement conseillé de prévoir autant de suppléants que de titulaires.</w:t>
      </w:r>
    </w:p>
    <w:p w14:paraId="73B15E59" w14:textId="315FA30A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1080EA3D" w14:textId="572F928D" w:rsidR="00F23071" w:rsidRPr="0036413F" w:rsidRDefault="009B1547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>6</w:t>
      </w:r>
      <w:r w:rsidR="00F23071" w:rsidRPr="0036413F">
        <w:rPr>
          <w:rFonts w:ascii="Poppins Light" w:hAnsi="Poppins Light" w:cs="Poppins Light"/>
          <w:b/>
          <w:bCs/>
          <w:sz w:val="20"/>
          <w:szCs w:val="20"/>
        </w:rPr>
        <w:t>. Quelle forme prend la désignation ?</w:t>
      </w:r>
    </w:p>
    <w:p w14:paraId="3CA6E2DA" w14:textId="77777777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Le décret n'impose pas de formalisme particulier.</w:t>
      </w:r>
    </w:p>
    <w:p w14:paraId="24934A8D" w14:textId="65AB632D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 xml:space="preserve">Le Centre de Gestion recommande l'utilisation d'un arrêté </w:t>
      </w:r>
      <w:r w:rsidR="0036413F" w:rsidRPr="0036413F">
        <w:rPr>
          <w:rFonts w:ascii="Poppins Light" w:hAnsi="Poppins Light" w:cs="Poppins Light"/>
          <w:sz w:val="20"/>
          <w:szCs w:val="20"/>
        </w:rPr>
        <w:t xml:space="preserve">de l’autorité territoriale </w:t>
      </w:r>
      <w:r w:rsidRPr="0036413F">
        <w:rPr>
          <w:rFonts w:ascii="Poppins Light" w:hAnsi="Poppins Light" w:cs="Poppins Light"/>
          <w:sz w:val="20"/>
          <w:szCs w:val="20"/>
        </w:rPr>
        <w:t>afin de formaliser la désignation.</w:t>
      </w:r>
    </w:p>
    <w:p w14:paraId="419FCBE7" w14:textId="2ABAFA39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04CD66E2" w14:textId="6CE1B6F5" w:rsidR="00F23071" w:rsidRPr="0036413F" w:rsidRDefault="009B1547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 xml:space="preserve">7. </w:t>
      </w:r>
      <w:r w:rsidR="00F23071" w:rsidRPr="0036413F">
        <w:rPr>
          <w:rFonts w:ascii="Poppins Light" w:hAnsi="Poppins Light" w:cs="Poppins Light"/>
          <w:b/>
          <w:bCs/>
          <w:sz w:val="20"/>
          <w:szCs w:val="20"/>
        </w:rPr>
        <w:t>Schéma récapitulatif</w:t>
      </w:r>
    </w:p>
    <w:p w14:paraId="56F09CE1" w14:textId="77777777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Délibération fixant la composition du CST</w:t>
      </w:r>
    </w:p>
    <w:p w14:paraId="67BF4717" w14:textId="6F94C125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MS Mincho" w:eastAsia="MS Mincho" w:hAnsi="MS Mincho" w:cs="MS Mincho" w:hint="eastAsia"/>
          <w:sz w:val="20"/>
          <w:szCs w:val="20"/>
        </w:rPr>
        <w:t>│</w:t>
      </w:r>
    </w:p>
    <w:p w14:paraId="30173804" w14:textId="38C29889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Times New Roman" w:hAnsi="Times New Roman" w:cs="Times New Roman"/>
          <w:sz w:val="20"/>
          <w:szCs w:val="20"/>
        </w:rPr>
        <w:t>▼</w:t>
      </w:r>
    </w:p>
    <w:p w14:paraId="05CCB232" w14:textId="77777777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Élections professionnelles</w:t>
      </w:r>
    </w:p>
    <w:p w14:paraId="18DCD93F" w14:textId="77777777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(10 décembre 2026)</w:t>
      </w:r>
    </w:p>
    <w:p w14:paraId="6B86F863" w14:textId="1C628F6C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MS Mincho" w:eastAsia="MS Mincho" w:hAnsi="MS Mincho" w:cs="MS Mincho" w:hint="eastAsia"/>
          <w:sz w:val="20"/>
          <w:szCs w:val="20"/>
        </w:rPr>
        <w:t>│</w:t>
      </w:r>
    </w:p>
    <w:p w14:paraId="33F3D824" w14:textId="0C24D8EF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Times New Roman" w:hAnsi="Times New Roman" w:cs="Times New Roman"/>
          <w:sz w:val="20"/>
          <w:szCs w:val="20"/>
        </w:rPr>
        <w:t>▼</w:t>
      </w:r>
    </w:p>
    <w:p w14:paraId="2CB79F64" w14:textId="77777777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Proclamation des résultats</w:t>
      </w:r>
    </w:p>
    <w:p w14:paraId="1B6A8FA7" w14:textId="7CA3133A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MS Mincho" w:eastAsia="MS Mincho" w:hAnsi="MS Mincho" w:cs="MS Mincho" w:hint="eastAsia"/>
          <w:sz w:val="20"/>
          <w:szCs w:val="20"/>
        </w:rPr>
        <w:t>│</w:t>
      </w:r>
    </w:p>
    <w:p w14:paraId="6215C8B7" w14:textId="17258013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Times New Roman" w:hAnsi="Times New Roman" w:cs="Times New Roman"/>
          <w:sz w:val="20"/>
          <w:szCs w:val="20"/>
        </w:rPr>
        <w:t>▼</w:t>
      </w:r>
    </w:p>
    <w:p w14:paraId="78C20685" w14:textId="77777777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Désignation des représentants de l'employeur</w:t>
      </w:r>
    </w:p>
    <w:p w14:paraId="468107B0" w14:textId="4ECF5E8B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(</w:t>
      </w:r>
      <w:proofErr w:type="gramStart"/>
      <w:r w:rsidRPr="0036413F">
        <w:rPr>
          <w:rFonts w:ascii="Poppins Light" w:hAnsi="Poppins Light" w:cs="Poppins Light"/>
          <w:sz w:val="20"/>
          <w:szCs w:val="20"/>
        </w:rPr>
        <w:t>par</w:t>
      </w:r>
      <w:proofErr w:type="gramEnd"/>
      <w:r w:rsidRPr="0036413F">
        <w:rPr>
          <w:rFonts w:ascii="Poppins Light" w:hAnsi="Poppins Light" w:cs="Poppins Light"/>
          <w:sz w:val="20"/>
          <w:szCs w:val="20"/>
        </w:rPr>
        <w:t xml:space="preserve"> arrêté)</w:t>
      </w:r>
    </w:p>
    <w:p w14:paraId="5F10D004" w14:textId="14AF10E0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MS Mincho" w:eastAsia="MS Mincho" w:hAnsi="MS Mincho" w:cs="MS Mincho" w:hint="eastAsia"/>
          <w:sz w:val="20"/>
          <w:szCs w:val="20"/>
        </w:rPr>
        <w:t>│</w:t>
      </w:r>
    </w:p>
    <w:p w14:paraId="23090491" w14:textId="1B272F27" w:rsidR="00F23071" w:rsidRPr="0036413F" w:rsidRDefault="00F23071" w:rsidP="0036413F">
      <w:pPr>
        <w:spacing w:after="0" w:line="240" w:lineRule="auto"/>
        <w:contextualSpacing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Times New Roman" w:hAnsi="Times New Roman" w:cs="Times New Roman"/>
          <w:sz w:val="20"/>
          <w:szCs w:val="20"/>
        </w:rPr>
        <w:t>▼</w:t>
      </w:r>
    </w:p>
    <w:p w14:paraId="2C0103B9" w14:textId="77777777" w:rsidR="00F23071" w:rsidRPr="0036413F" w:rsidRDefault="00F23071" w:rsidP="0036413F">
      <w:pPr>
        <w:spacing w:line="240" w:lineRule="auto"/>
        <w:jc w:val="center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Installation du CST</w:t>
      </w:r>
    </w:p>
    <w:p w14:paraId="5B5F44AD" w14:textId="7B08AD14" w:rsidR="009B1547" w:rsidRPr="0036413F" w:rsidRDefault="009B1547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42AC2998" w14:textId="0E6C29E4" w:rsidR="009B1547" w:rsidRPr="0036413F" w:rsidRDefault="009B1547" w:rsidP="0036413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36413F">
        <w:rPr>
          <w:rFonts w:ascii="Poppins Light" w:hAnsi="Poppins Light" w:cs="Poppins Light"/>
          <w:b/>
          <w:bCs/>
          <w:sz w:val="20"/>
          <w:szCs w:val="20"/>
        </w:rPr>
        <w:t xml:space="preserve">8. Les erreurs les plus fréquentes </w:t>
      </w:r>
    </w:p>
    <w:p w14:paraId="61C48C93" w14:textId="2C68A034" w:rsidR="009B1547" w:rsidRPr="0036413F" w:rsidRDefault="009B1547" w:rsidP="0036413F">
      <w:pPr>
        <w:pStyle w:val="Paragraphedeliste"/>
        <w:numPr>
          <w:ilvl w:val="0"/>
          <w:numId w:val="12"/>
        </w:num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Désigner les représentants avant les élections professionnelles.</w:t>
      </w:r>
    </w:p>
    <w:p w14:paraId="4C51D3DF" w14:textId="7A5AD8BD" w:rsidR="009B1547" w:rsidRPr="0036413F" w:rsidRDefault="009B1547" w:rsidP="0036413F">
      <w:pPr>
        <w:pStyle w:val="Paragraphedeliste"/>
        <w:numPr>
          <w:ilvl w:val="0"/>
          <w:numId w:val="12"/>
        </w:num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Confondre la délibération fixant la composition du CST avec l'arrêté désignant les représentants.</w:t>
      </w:r>
    </w:p>
    <w:p w14:paraId="7A39DE23" w14:textId="6328D47C" w:rsidR="009B1547" w:rsidRPr="0036413F" w:rsidRDefault="009B1547" w:rsidP="0036413F">
      <w:pPr>
        <w:pStyle w:val="Paragraphedeliste"/>
        <w:numPr>
          <w:ilvl w:val="0"/>
          <w:numId w:val="12"/>
        </w:num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Oublier de notifier l'arrêté aux personnes désignées.</w:t>
      </w:r>
    </w:p>
    <w:p w14:paraId="0B0E67AE" w14:textId="4F5A33C7" w:rsidR="009B1547" w:rsidRPr="0036413F" w:rsidRDefault="009B1547" w:rsidP="0036413F">
      <w:pPr>
        <w:pStyle w:val="Paragraphedeliste"/>
        <w:numPr>
          <w:ilvl w:val="0"/>
          <w:numId w:val="12"/>
        </w:numPr>
        <w:spacing w:line="240" w:lineRule="auto"/>
        <w:rPr>
          <w:rFonts w:ascii="Poppins Light" w:hAnsi="Poppins Light" w:cs="Poppins Light"/>
          <w:sz w:val="20"/>
          <w:szCs w:val="20"/>
        </w:rPr>
      </w:pPr>
      <w:r w:rsidRPr="0036413F">
        <w:rPr>
          <w:rFonts w:ascii="Poppins Light" w:hAnsi="Poppins Light" w:cs="Poppins Light"/>
          <w:sz w:val="20"/>
          <w:szCs w:val="20"/>
        </w:rPr>
        <w:t>Modifier la composition sans prendre un nouvel arrêté.</w:t>
      </w:r>
    </w:p>
    <w:p w14:paraId="3DF889E7" w14:textId="13B4EE38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262A790A" w14:textId="12D0CEA8" w:rsidR="00F23071" w:rsidRPr="0036413F" w:rsidRDefault="00F23071" w:rsidP="0036413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sectPr w:rsidR="00F23071" w:rsidRPr="0036413F" w:rsidSect="0036413F">
      <w:footerReference w:type="default" r:id="rId8"/>
      <w:pgSz w:w="11906" w:h="16838"/>
      <w:pgMar w:top="709" w:right="1417" w:bottom="567" w:left="1417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34A0F" w14:textId="77777777" w:rsidR="00783A58" w:rsidRDefault="00783A58" w:rsidP="0036413F">
      <w:pPr>
        <w:spacing w:after="0" w:line="240" w:lineRule="auto"/>
      </w:pPr>
      <w:r>
        <w:separator/>
      </w:r>
    </w:p>
  </w:endnote>
  <w:endnote w:type="continuationSeparator" w:id="0">
    <w:p w14:paraId="22FD02F1" w14:textId="77777777" w:rsidR="00783A58" w:rsidRDefault="00783A58" w:rsidP="00364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C383" w14:textId="48695339" w:rsidR="0036413F" w:rsidRPr="0036413F" w:rsidRDefault="0036413F" w:rsidP="0036413F">
    <w:pPr>
      <w:spacing w:line="240" w:lineRule="auto"/>
      <w:jc w:val="center"/>
      <w:rPr>
        <w:rFonts w:ascii="Poppins Light" w:hAnsi="Poppins Light" w:cs="Poppins Light"/>
        <w:sz w:val="16"/>
        <w:szCs w:val="16"/>
      </w:rPr>
    </w:pPr>
    <w:r w:rsidRPr="0036413F">
      <w:rPr>
        <w:rFonts w:ascii="Poppins Light" w:hAnsi="Poppins Light" w:cs="Poppins Light"/>
        <w:sz w:val="16"/>
        <w:szCs w:val="16"/>
      </w:rPr>
      <w:t>Modèle d’arrêté</w:t>
    </w:r>
    <w:r w:rsidRPr="0036413F">
      <w:rPr>
        <w:rFonts w:ascii="Poppins Light" w:hAnsi="Poppins Light" w:cs="Poppins Light"/>
        <w:sz w:val="16"/>
        <w:szCs w:val="16"/>
      </w:rPr>
      <w:t xml:space="preserve"> d</w:t>
    </w:r>
    <w:r w:rsidRPr="0036413F">
      <w:rPr>
        <w:rFonts w:ascii="Poppins Light" w:hAnsi="Poppins Light" w:cs="Poppins Light"/>
        <w:sz w:val="16"/>
        <w:szCs w:val="16"/>
      </w:rPr>
      <w:t xml:space="preserve">ésignation des représentants de la collectivité au sein du </w:t>
    </w:r>
    <w:r w:rsidRPr="0036413F">
      <w:rPr>
        <w:rFonts w:ascii="Poppins Light" w:hAnsi="Poppins Light" w:cs="Poppins Light"/>
        <w:sz w:val="16"/>
        <w:szCs w:val="16"/>
      </w:rPr>
      <w:t>CST et sa notice</w:t>
    </w:r>
  </w:p>
  <w:p w14:paraId="59E7B9CA" w14:textId="77777777" w:rsidR="0036413F" w:rsidRDefault="0036413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C3163" w14:textId="77777777" w:rsidR="00783A58" w:rsidRDefault="00783A58" w:rsidP="0036413F">
      <w:pPr>
        <w:spacing w:after="0" w:line="240" w:lineRule="auto"/>
      </w:pPr>
      <w:r>
        <w:separator/>
      </w:r>
    </w:p>
  </w:footnote>
  <w:footnote w:type="continuationSeparator" w:id="0">
    <w:p w14:paraId="78BC605E" w14:textId="77777777" w:rsidR="00783A58" w:rsidRDefault="00783A58" w:rsidP="00364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50232"/>
    <w:multiLevelType w:val="multilevel"/>
    <w:tmpl w:val="BE3C9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87334"/>
    <w:multiLevelType w:val="multilevel"/>
    <w:tmpl w:val="B50C3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65375"/>
    <w:multiLevelType w:val="multilevel"/>
    <w:tmpl w:val="E884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4C3728"/>
    <w:multiLevelType w:val="hybridMultilevel"/>
    <w:tmpl w:val="79A08A9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7E1371"/>
    <w:multiLevelType w:val="multilevel"/>
    <w:tmpl w:val="F412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BD534A"/>
    <w:multiLevelType w:val="multilevel"/>
    <w:tmpl w:val="1676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AB08A6"/>
    <w:multiLevelType w:val="multilevel"/>
    <w:tmpl w:val="F858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BE0ADF"/>
    <w:multiLevelType w:val="multilevel"/>
    <w:tmpl w:val="9AFC1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1663D"/>
    <w:multiLevelType w:val="multilevel"/>
    <w:tmpl w:val="EA74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AE61C4"/>
    <w:multiLevelType w:val="multilevel"/>
    <w:tmpl w:val="AFDC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6F5402"/>
    <w:multiLevelType w:val="multilevel"/>
    <w:tmpl w:val="2FBE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3C517B"/>
    <w:multiLevelType w:val="multilevel"/>
    <w:tmpl w:val="31A2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894975">
    <w:abstractNumId w:val="0"/>
  </w:num>
  <w:num w:numId="2" w16cid:durableId="12584194">
    <w:abstractNumId w:val="8"/>
  </w:num>
  <w:num w:numId="3" w16cid:durableId="587808412">
    <w:abstractNumId w:val="9"/>
  </w:num>
  <w:num w:numId="4" w16cid:durableId="901791305">
    <w:abstractNumId w:val="5"/>
  </w:num>
  <w:num w:numId="5" w16cid:durableId="1752042237">
    <w:abstractNumId w:val="7"/>
  </w:num>
  <w:num w:numId="6" w16cid:durableId="1241259675">
    <w:abstractNumId w:val="10"/>
  </w:num>
  <w:num w:numId="7" w16cid:durableId="902524548">
    <w:abstractNumId w:val="11"/>
  </w:num>
  <w:num w:numId="8" w16cid:durableId="1899825416">
    <w:abstractNumId w:val="2"/>
  </w:num>
  <w:num w:numId="9" w16cid:durableId="1561359144">
    <w:abstractNumId w:val="1"/>
  </w:num>
  <w:num w:numId="10" w16cid:durableId="1051612540">
    <w:abstractNumId w:val="4"/>
  </w:num>
  <w:num w:numId="11" w16cid:durableId="348877210">
    <w:abstractNumId w:val="6"/>
  </w:num>
  <w:num w:numId="12" w16cid:durableId="433281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71"/>
    <w:rsid w:val="0036413F"/>
    <w:rsid w:val="00783A58"/>
    <w:rsid w:val="00943D32"/>
    <w:rsid w:val="00992048"/>
    <w:rsid w:val="009B1547"/>
    <w:rsid w:val="00AA6A0A"/>
    <w:rsid w:val="00AB4CF8"/>
    <w:rsid w:val="00C64FDE"/>
    <w:rsid w:val="00F23071"/>
    <w:rsid w:val="00F5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CA994"/>
  <w15:chartTrackingRefBased/>
  <w15:docId w15:val="{2360ED4C-4D57-48D5-8D78-9AB7CF39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7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3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30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3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30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3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3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3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3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st1">
    <w:name w:val="Test 1"/>
    <w:basedOn w:val="En-ttedetabledesmatires"/>
    <w:link w:val="Test1Car"/>
    <w:qFormat/>
    <w:rsid w:val="00F5793E"/>
    <w:pPr>
      <w:spacing w:line="259" w:lineRule="auto"/>
    </w:pPr>
    <w:rPr>
      <w:rFonts w:ascii="Poppins" w:hAnsi="Poppins"/>
      <w:b/>
      <w:color w:val="770C4C"/>
      <w:kern w:val="0"/>
      <w:lang w:eastAsia="fr-FR"/>
      <w14:ligatures w14:val="none"/>
    </w:rPr>
  </w:style>
  <w:style w:type="character" w:customStyle="1" w:styleId="Test1Car">
    <w:name w:val="Test 1 Car"/>
    <w:basedOn w:val="Policepardfaut"/>
    <w:link w:val="Test1"/>
    <w:rsid w:val="00F5793E"/>
    <w:rPr>
      <w:rFonts w:ascii="Poppins" w:eastAsiaTheme="majorEastAsia" w:hAnsi="Poppins" w:cstheme="majorBidi"/>
      <w:b/>
      <w:color w:val="770C4C"/>
      <w:kern w:val="0"/>
      <w:sz w:val="32"/>
      <w:szCs w:val="32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F57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5793E"/>
    <w:pPr>
      <w:spacing w:before="240" w:after="0"/>
      <w:outlineLvl w:val="9"/>
    </w:pPr>
    <w:rPr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F230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30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307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307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307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307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307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307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3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3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3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3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3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307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307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307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3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307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307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64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413F"/>
  </w:style>
  <w:style w:type="paragraph" w:styleId="Pieddepage">
    <w:name w:val="footer"/>
    <w:basedOn w:val="Normal"/>
    <w:link w:val="PieddepageCar"/>
    <w:uiPriority w:val="99"/>
    <w:unhideWhenUsed/>
    <w:rsid w:val="00364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4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664</Words>
  <Characters>3749</Characters>
  <Application>Microsoft Office Word</Application>
  <DocSecurity>0</DocSecurity>
  <Lines>124</Lines>
  <Paragraphs>100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Nadege DUPONT</dc:creator>
  <cp:keywords/>
  <dc:description/>
  <cp:lastModifiedBy>Nadege DUPONT</cp:lastModifiedBy>
  <cp:revision>2</cp:revision>
  <dcterms:created xsi:type="dcterms:W3CDTF">2026-07-27T09:37:00Z</dcterms:created>
  <dcterms:modified xsi:type="dcterms:W3CDTF">2026-08-31T14:08:00Z</dcterms:modified>
</cp:coreProperties>
</file>